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2DF7" w14:textId="74E2C3A9" w:rsidR="00A732D0" w:rsidRPr="00A732D0" w:rsidRDefault="00A732D0" w:rsidP="00A732D0">
      <w:pPr>
        <w:pStyle w:val="Style1"/>
        <w:rPr>
          <w:rStyle w:val="Hyperlink"/>
          <w:bCs w:val="0"/>
          <w:color w:val="auto"/>
          <w:u w:val="none"/>
        </w:rPr>
      </w:pPr>
      <w:bookmarkStart w:id="0" w:name="_Toc105073782"/>
      <w:bookmarkStart w:id="1" w:name="_Hlk94695766"/>
      <w:bookmarkStart w:id="2" w:name="_Hlk94637976"/>
      <w:r w:rsidRPr="00A732D0">
        <w:rPr>
          <w:rStyle w:val="Hyperlink"/>
          <w:color w:val="auto"/>
          <w:u w:val="none"/>
        </w:rPr>
        <w:t>NONPROFIT QUESTIONNAIRE</w:t>
      </w:r>
      <w:bookmarkEnd w:id="0"/>
    </w:p>
    <w:p w14:paraId="6AEF4866" w14:textId="3A790F2C" w:rsidR="00A732D0" w:rsidRPr="00A732D0" w:rsidRDefault="00A732D0" w:rsidP="00A732D0">
      <w:pPr>
        <w:spacing w:after="120"/>
        <w:rPr>
          <w:rStyle w:val="Hyperlink"/>
          <w:color w:val="auto"/>
          <w:sz w:val="22"/>
          <w:u w:val="none"/>
        </w:rPr>
      </w:pPr>
      <w:r w:rsidRPr="00A732D0">
        <w:rPr>
          <w:rStyle w:val="Hyperlink"/>
          <w:color w:val="auto"/>
          <w:sz w:val="22"/>
          <w:u w:val="none"/>
        </w:rPr>
        <w:t xml:space="preserve">All nonprofit applicants must complete the following questionnaire. </w:t>
      </w:r>
    </w:p>
    <w:tbl>
      <w:tblPr>
        <w:tblStyle w:val="TableGrid"/>
        <w:tblW w:w="102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21"/>
        <w:gridCol w:w="4243"/>
        <w:gridCol w:w="1661"/>
      </w:tblGrid>
      <w:tr w:rsidR="00A732D0" w14:paraId="7D57816D" w14:textId="77777777" w:rsidTr="00D63AD5"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7201" w14:textId="77777777" w:rsidR="00A732D0" w:rsidRPr="00952C8B" w:rsidRDefault="00A732D0" w:rsidP="00D63AD5">
            <w:pPr>
              <w:rPr>
                <w:rStyle w:val="CenturyGothic"/>
                <w:b/>
                <w:bCs/>
              </w:rPr>
            </w:pPr>
            <w:r w:rsidRPr="00952C8B">
              <w:rPr>
                <w:rStyle w:val="CenturyGothic"/>
                <w:b/>
                <w:bCs/>
              </w:rPr>
              <w:t>General Information</w:t>
            </w:r>
          </w:p>
        </w:tc>
      </w:tr>
      <w:tr w:rsidR="00A732D0" w14:paraId="594475A2" w14:textId="77777777" w:rsidTr="00D63AD5">
        <w:trPr>
          <w:trHeight w:val="6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D368C" w14:textId="77777777" w:rsidR="00A732D0" w:rsidRPr="00952C8B" w:rsidRDefault="00A732D0" w:rsidP="00D63AD5">
            <w:pPr>
              <w:rPr>
                <w:rStyle w:val="CenturyGothic"/>
              </w:rPr>
            </w:pPr>
            <w:r w:rsidRPr="00952C8B">
              <w:rPr>
                <w:rStyle w:val="CenturyGothic"/>
              </w:rP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26DC2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sz w:val="22"/>
              </w:rPr>
              <w:t>Does your organization have appropriate segregation of duties to prevent one individual from processing an entire financial transaction?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73B" w14:textId="785305A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27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814BF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8224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05A371BD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A3CA" w14:textId="77777777" w:rsidR="00A732D0" w:rsidRPr="00952C8B" w:rsidRDefault="00A732D0" w:rsidP="00D63AD5">
            <w:pPr>
              <w:rPr>
                <w:rStyle w:val="CenturyGothic"/>
              </w:rPr>
            </w:pPr>
            <w:r w:rsidRPr="00952C8B">
              <w:rPr>
                <w:rStyle w:val="CenturyGothic"/>
              </w:rP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5159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Style w:val="CenturyGothic"/>
              </w:rPr>
            </w:pPr>
            <w:r w:rsidRPr="00A732D0">
              <w:rPr>
                <w:sz w:val="22"/>
              </w:rPr>
              <w:t>Does your organization have a conflict-of-interest policy?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2CA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5363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0479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040EF9DA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F1588" w14:textId="77777777" w:rsidR="00A732D0" w:rsidRPr="00952C8B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F33F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>How much unrestricted money does your organization raise annually?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6DA" w14:textId="77777777" w:rsidR="00A732D0" w:rsidRPr="00C9028F" w:rsidRDefault="00A732D0" w:rsidP="00D63AD5">
            <w:pPr>
              <w:rPr>
                <w:rStyle w:val="Hyperlink"/>
                <w:rFonts w:eastAsia="MS Gothic" w:cs="Arial"/>
                <w:bCs/>
                <w:color w:val="auto"/>
                <w:szCs w:val="24"/>
                <w:u w:val="none"/>
              </w:rPr>
            </w:pPr>
            <w:r w:rsidRPr="00C9028F">
              <w:rPr>
                <w:rStyle w:val="Hyperlink"/>
                <w:rFonts w:eastAsia="MS Gothic" w:cs="Arial"/>
                <w:bCs/>
                <w:color w:val="auto"/>
                <w:szCs w:val="24"/>
                <w:u w:val="none"/>
              </w:rPr>
              <w:t>$</w:t>
            </w:r>
          </w:p>
        </w:tc>
      </w:tr>
      <w:tr w:rsidR="00A732D0" w14:paraId="11B75164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3CF06" w14:textId="269EAAC5" w:rsidR="00A732D0" w:rsidRDefault="00F27CD3" w:rsidP="00F27CD3">
            <w:pPr>
              <w:rPr>
                <w:rStyle w:val="CenturyGothic"/>
              </w:rPr>
            </w:pPr>
            <w:r>
              <w:rPr>
                <w:rStyle w:val="CenturyGothic"/>
              </w:rPr>
              <w:t>4.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A072D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 xml:space="preserve">Does your organization have controls to prevent expenditure of funds in excess of what is approved in your project budget?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5B2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12031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17735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102F5DB1" w14:textId="77777777" w:rsidTr="00D63AD5">
        <w:trPr>
          <w:trHeight w:val="6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A2964" w14:textId="77777777" w:rsidR="00A732D0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2C6C8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>Does the Board of Directors have a separate Finance Committee, or does the Board make all financial decisions?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E3F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10853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5358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3F619763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0ADF" w14:textId="77777777" w:rsidR="00A732D0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CFFF" w14:textId="77777777" w:rsidR="00A732D0" w:rsidRPr="00952C8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952C8B">
              <w:rPr>
                <w:sz w:val="22"/>
              </w:rPr>
              <w:t>What are the Treasurer’s duties?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250" w14:textId="77777777" w:rsidR="00A732D0" w:rsidRDefault="00A732D0" w:rsidP="00D63AD5">
            <w:pPr>
              <w:rPr>
                <w:rStyle w:val="Hyperlink"/>
                <w:rFonts w:ascii="MS Gothic" w:eastAsia="MS Gothic" w:hAnsi="MS Gothic" w:cs="Arial"/>
                <w:bCs/>
                <w:szCs w:val="24"/>
              </w:rPr>
            </w:pPr>
          </w:p>
        </w:tc>
      </w:tr>
    </w:tbl>
    <w:p w14:paraId="1DF98004" w14:textId="77777777" w:rsidR="00A732D0" w:rsidRPr="00EB6F32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8146"/>
        <w:gridCol w:w="1710"/>
      </w:tblGrid>
      <w:tr w:rsidR="00A732D0" w:rsidRPr="00A732D0" w14:paraId="28530E5D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0E522" w14:textId="77777777" w:rsidR="00A732D0" w:rsidRPr="00A732D0" w:rsidRDefault="00A732D0" w:rsidP="00D63AD5">
            <w:pPr>
              <w:rPr>
                <w:rStyle w:val="Hyperlink"/>
                <w:rFonts w:eastAsia="MS Gothic" w:cs="Arial"/>
                <w:b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MS Gothic" w:cs="Arial"/>
                <w:b/>
                <w:color w:val="auto"/>
                <w:sz w:val="22"/>
                <w:u w:val="none"/>
              </w:rPr>
              <w:t>Cash Management</w:t>
            </w:r>
          </w:p>
        </w:tc>
      </w:tr>
      <w:tr w:rsidR="00A732D0" w:rsidRPr="00A732D0" w14:paraId="6352E01E" w14:textId="77777777" w:rsidTr="00A732D0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AC46E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7.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5DBE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Are grant funds accounted for through segregated accounts?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B30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7654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10505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262F9251" w14:textId="77777777" w:rsidTr="00A732D0">
        <w:trPr>
          <w:trHeight w:val="57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CDD60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8.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9D17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>Are all disbursements properly documented with evidence of receipt of</w:t>
            </w:r>
            <w:r w:rsidRPr="00A732D0">
              <w:rPr>
                <w:rFonts w:cs="Arial"/>
                <w:spacing w:val="-12"/>
                <w:sz w:val="22"/>
              </w:rPr>
              <w:t xml:space="preserve"> </w:t>
            </w:r>
            <w:r w:rsidRPr="00A732D0">
              <w:rPr>
                <w:rFonts w:cs="Arial"/>
                <w:sz w:val="22"/>
              </w:rPr>
              <w:t xml:space="preserve">goods </w:t>
            </w:r>
            <w:r w:rsidRPr="00A732D0">
              <w:rPr>
                <w:sz w:val="22"/>
              </w:rPr>
              <w:t>or performance</w:t>
            </w:r>
            <w:r w:rsidRPr="00A732D0">
              <w:rPr>
                <w:spacing w:val="-4"/>
                <w:sz w:val="22"/>
              </w:rPr>
              <w:t xml:space="preserve"> </w:t>
            </w:r>
            <w:r w:rsidRPr="00A732D0">
              <w:rPr>
                <w:sz w:val="22"/>
              </w:rPr>
              <w:t>of</w:t>
            </w:r>
            <w:r w:rsidRPr="00A732D0">
              <w:rPr>
                <w:spacing w:val="-3"/>
                <w:sz w:val="22"/>
              </w:rPr>
              <w:t xml:space="preserve"> </w:t>
            </w:r>
            <w:r w:rsidRPr="00A732D0">
              <w:rPr>
                <w:sz w:val="22"/>
              </w:rPr>
              <w:t>service?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6E1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20198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6780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0A0CF955" w14:textId="77777777" w:rsidR="00A732D0" w:rsidRPr="00A732D0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24"/>
        <w:gridCol w:w="1710"/>
      </w:tblGrid>
      <w:tr w:rsidR="00A732D0" w:rsidRPr="00A732D0" w14:paraId="78FF8599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5E56E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>Payroll</w:t>
            </w:r>
          </w:p>
        </w:tc>
      </w:tr>
      <w:tr w:rsidR="00A732D0" w:rsidRPr="00A732D0" w14:paraId="22D014D0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3A36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9.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71EBB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Does your organization have a time reporting system developed to determine and explain proper labor charges billed to the grant?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22D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1359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880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0981E9CE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2896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10.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0BEBC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 xml:space="preserve">Have you developed procedures to ensure fair and competitive contracting?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A2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7656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20981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59A21F89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312B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11.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21457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sz w:val="22"/>
              </w:rPr>
            </w:pPr>
            <w:r w:rsidRPr="00A732D0">
              <w:rPr>
                <w:rFonts w:cs="Arial"/>
                <w:sz w:val="22"/>
              </w:rPr>
              <w:t>Is there an effective system of identifying expenditures for time, travel, and purchase of supplies to determine relevancy to individual grant projects?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FA6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523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1529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3BA0AAE7" w14:textId="77777777" w:rsidR="00A732D0" w:rsidRPr="00A732D0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24"/>
        <w:gridCol w:w="1710"/>
      </w:tblGrid>
      <w:tr w:rsidR="00A732D0" w:rsidRPr="00A732D0" w14:paraId="4BFBB62C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3B7C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 xml:space="preserve">Property Management </w:t>
            </w:r>
            <w:r w:rsidRPr="00A732D0">
              <w:rPr>
                <w:rStyle w:val="CenturyGothic"/>
              </w:rPr>
              <w:t>(Complete if State grants will be used to purchase physical assets)</w:t>
            </w:r>
          </w:p>
        </w:tc>
      </w:tr>
      <w:tr w:rsidR="00A732D0" w:rsidRPr="00A732D0" w14:paraId="3C1CE874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A3AF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12.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210E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Are detailed records of individual capital assets kept and periodically balanced with the general ledger accounts?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D91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90383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2688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6B401756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8FBE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CenturyGothic"/>
              </w:rPr>
              <w:t>13</w:t>
            </w: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18E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 xml:space="preserve">Are there effective procedures for authorizing and accounting for the disposal of property and equipment?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CC8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19245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9932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14CC208D" w14:textId="77777777" w:rsidR="00A732D0" w:rsidRPr="00A732D0" w:rsidRDefault="00A732D0" w:rsidP="00A732D0">
      <w:pPr>
        <w:widowControl w:val="0"/>
        <w:tabs>
          <w:tab w:val="left" w:pos="461"/>
        </w:tabs>
        <w:autoSpaceDE w:val="0"/>
        <w:autoSpaceDN w:val="0"/>
        <w:rPr>
          <w:rFonts w:cs="Arial"/>
          <w:bCs/>
          <w:sz w:val="16"/>
          <w:szCs w:val="16"/>
        </w:rPr>
      </w:pPr>
    </w:p>
    <w:tbl>
      <w:tblPr>
        <w:tblStyle w:val="TableGrid"/>
        <w:tblW w:w="102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4339"/>
        <w:gridCol w:w="810"/>
        <w:gridCol w:w="2902"/>
        <w:gridCol w:w="1652"/>
      </w:tblGrid>
      <w:tr w:rsidR="00A732D0" w:rsidRPr="00A732D0" w14:paraId="659AB401" w14:textId="77777777" w:rsidTr="0033586A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980AF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 xml:space="preserve">Compliance </w:t>
            </w:r>
          </w:p>
        </w:tc>
      </w:tr>
      <w:tr w:rsidR="00A732D0" w:rsidRPr="00A732D0" w14:paraId="2102A3E6" w14:textId="77777777" w:rsidTr="0033586A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88312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14.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3B48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Does your organization have a formal system for complying with the payment of prevailing wages?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8CF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4809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1520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634343E0" w14:textId="77777777" w:rsidTr="0033586A">
        <w:trPr>
          <w:trHeight w:val="7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78F4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CenturyGothic"/>
              </w:rPr>
              <w:t>15</w:t>
            </w: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.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3700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>Does your organization have a system in place to ensure it does not use contractors who may be suspended or debarred from receiving federal or state contracts?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FB3" w14:textId="77777777" w:rsidR="00A732D0" w:rsidRPr="00A732D0" w:rsidRDefault="005A4F66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5876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5757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55A439E6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FDE04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4F9AB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B1A7F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</w:tr>
      <w:tr w:rsidR="00A732D0" w14:paraId="12E1AF64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E1C80" w14:textId="243A9654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 xml:space="preserve">Name of Person Completing </w:t>
            </w:r>
            <w:r w:rsidR="00D814BF">
              <w:rPr>
                <w:rFonts w:cs="Arial"/>
                <w:b/>
                <w:sz w:val="20"/>
                <w:szCs w:val="20"/>
              </w:rPr>
              <w:t>Q</w:t>
            </w:r>
            <w:r w:rsidRPr="00E7215D">
              <w:rPr>
                <w:rFonts w:cs="Arial"/>
                <w:b/>
                <w:sz w:val="20"/>
                <w:szCs w:val="20"/>
              </w:rPr>
              <w:t>uestionnaire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81C37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F28EB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Title</w:t>
            </w:r>
          </w:p>
        </w:tc>
      </w:tr>
      <w:tr w:rsidR="00A732D0" w14:paraId="4AE302E0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25801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25E9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625C0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</w:tr>
      <w:tr w:rsidR="00A732D0" w14:paraId="68C7BD73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3A33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5C71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A3173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bookmarkEnd w:id="1"/>
      <w:bookmarkEnd w:id="2"/>
    </w:tbl>
    <w:p w14:paraId="1123DC4F" w14:textId="77777777" w:rsidR="00053DF0" w:rsidRDefault="00053DF0"/>
    <w:sectPr w:rsidR="00053DF0" w:rsidSect="0033586A">
      <w:footerReference w:type="default" r:id="rId7"/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C566" w14:textId="77777777" w:rsidR="000448D0" w:rsidRDefault="000448D0" w:rsidP="000448D0">
      <w:r>
        <w:separator/>
      </w:r>
    </w:p>
  </w:endnote>
  <w:endnote w:type="continuationSeparator" w:id="0">
    <w:p w14:paraId="59DD071D" w14:textId="77777777" w:rsidR="000448D0" w:rsidRDefault="000448D0" w:rsidP="0004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32A8F" w14:textId="5408F3E0" w:rsidR="000448D0" w:rsidRPr="000448D0" w:rsidRDefault="000448D0" w:rsidP="00253895">
    <w:pPr>
      <w:pStyle w:val="Footer"/>
      <w:tabs>
        <w:tab w:val="clear" w:pos="4680"/>
        <w:tab w:val="clear" w:pos="9360"/>
        <w:tab w:val="left" w:pos="7125"/>
      </w:tabs>
      <w:rPr>
        <w:sz w:val="18"/>
        <w:szCs w:val="16"/>
      </w:rPr>
    </w:pPr>
    <w:r w:rsidRPr="000448D0">
      <w:rPr>
        <w:sz w:val="18"/>
        <w:szCs w:val="16"/>
      </w:rPr>
      <w:t>CNRA BG 026</w:t>
    </w:r>
    <w:r w:rsidR="00253895">
      <w:rPr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47A6" w14:textId="77777777" w:rsidR="000448D0" w:rsidRDefault="000448D0" w:rsidP="000448D0">
      <w:r>
        <w:separator/>
      </w:r>
    </w:p>
  </w:footnote>
  <w:footnote w:type="continuationSeparator" w:id="0">
    <w:p w14:paraId="144E5FDE" w14:textId="77777777" w:rsidR="000448D0" w:rsidRDefault="000448D0" w:rsidP="0004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20AA"/>
    <w:multiLevelType w:val="hybridMultilevel"/>
    <w:tmpl w:val="76262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29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0"/>
    <w:rsid w:val="000448D0"/>
    <w:rsid w:val="00053DF0"/>
    <w:rsid w:val="00253895"/>
    <w:rsid w:val="0033586A"/>
    <w:rsid w:val="003508D8"/>
    <w:rsid w:val="0041765A"/>
    <w:rsid w:val="005A4F66"/>
    <w:rsid w:val="00A732D0"/>
    <w:rsid w:val="00B65E77"/>
    <w:rsid w:val="00B74B70"/>
    <w:rsid w:val="00C9028F"/>
    <w:rsid w:val="00D814BF"/>
    <w:rsid w:val="00E15359"/>
    <w:rsid w:val="00E533EF"/>
    <w:rsid w:val="00E5584D"/>
    <w:rsid w:val="00F25222"/>
    <w:rsid w:val="00F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0138"/>
  <w15:chartTrackingRefBased/>
  <w15:docId w15:val="{667D32BA-1104-4403-B98B-D68D3E7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D0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2D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732D0"/>
    <w:pPr>
      <w:ind w:left="720"/>
      <w:contextualSpacing/>
    </w:pPr>
  </w:style>
  <w:style w:type="table" w:styleId="TableGrid">
    <w:name w:val="Table Grid"/>
    <w:basedOn w:val="TableNormal"/>
    <w:uiPriority w:val="39"/>
    <w:rsid w:val="00A7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32D0"/>
    <w:rPr>
      <w:rFonts w:ascii="Century Gothic" w:hAnsi="Century Gothic"/>
      <w:sz w:val="24"/>
    </w:rPr>
  </w:style>
  <w:style w:type="character" w:customStyle="1" w:styleId="CenturyGothic">
    <w:name w:val="Century Gothic"/>
    <w:basedOn w:val="DefaultParagraphFont"/>
    <w:uiPriority w:val="1"/>
    <w:rsid w:val="00A732D0"/>
    <w:rPr>
      <w:rFonts w:ascii="Century Gothic" w:hAnsi="Century Gothic"/>
      <w:sz w:val="22"/>
    </w:rPr>
  </w:style>
  <w:style w:type="paragraph" w:customStyle="1" w:styleId="Style1">
    <w:name w:val="Style1"/>
    <w:basedOn w:val="Heading1"/>
    <w:qFormat/>
    <w:rsid w:val="00A732D0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4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8D0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044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8D0"/>
    <w:rPr>
      <w:rFonts w:ascii="Century Gothic" w:hAnsi="Century Gothic"/>
      <w:sz w:val="24"/>
    </w:rPr>
  </w:style>
  <w:style w:type="paragraph" w:styleId="Revision">
    <w:name w:val="Revision"/>
    <w:hidden/>
    <w:uiPriority w:val="99"/>
    <w:semiHidden/>
    <w:rsid w:val="00D814BF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Ou, Deanna@CNRA</cp:lastModifiedBy>
  <cp:revision>10</cp:revision>
  <dcterms:created xsi:type="dcterms:W3CDTF">2022-06-07T17:33:00Z</dcterms:created>
  <dcterms:modified xsi:type="dcterms:W3CDTF">2024-06-26T19:17:00Z</dcterms:modified>
</cp:coreProperties>
</file>